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E83D4" w14:textId="77777777" w:rsidR="00320188" w:rsidRDefault="00320188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320188" w14:paraId="3E81392E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29B7" w14:textId="24E20BD3" w:rsidR="00320188" w:rsidRDefault="003B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Materiais e </w:t>
            </w:r>
            <w:r w:rsidR="000053C5">
              <w:rPr>
                <w:color w:val="000000"/>
              </w:rPr>
              <w:t>P</w:t>
            </w:r>
            <w:r>
              <w:rPr>
                <w:color w:val="000000"/>
              </w:rPr>
              <w:t xml:space="preserve">rocessos </w:t>
            </w:r>
            <w:r w:rsidR="000053C5">
              <w:rPr>
                <w:color w:val="000000"/>
              </w:rPr>
              <w:t>C</w:t>
            </w:r>
            <w:r>
              <w:rPr>
                <w:color w:val="000000"/>
              </w:rPr>
              <w:t>onstrutivos I</w:t>
            </w:r>
          </w:p>
        </w:tc>
      </w:tr>
      <w:tr w:rsidR="00320188" w14:paraId="674719DC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8288" w14:textId="77777777" w:rsidR="00320188" w:rsidRDefault="003B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A007" w14:textId="77777777" w:rsidR="00320188" w:rsidRDefault="003B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3º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320188" w14:paraId="0BD4603D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0DA6" w14:textId="77777777" w:rsidR="00320188" w:rsidRDefault="003B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 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7565" w14:textId="77777777" w:rsidR="00320188" w:rsidRDefault="00535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320188" w14:paraId="6344C967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AEA4" w14:textId="77777777" w:rsidR="00320188" w:rsidRDefault="003B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Estudo do ciclo de produção da construção. Domínio dos conhecimentos fundamentais relacionados às atividades iniciais de um canteiro de obras, desde seu planejamento até a execução da estrutura.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Estudo das propriedades físicas dos materiais de construção empregados nas etapas iniciais da obra, incluindo sua especificação seleção, avaliação por meio de ensaios e análise resultados. </w:t>
            </w:r>
          </w:p>
        </w:tc>
      </w:tr>
    </w:tbl>
    <w:p w14:paraId="60EF701F" w14:textId="77777777" w:rsidR="00320188" w:rsidRDefault="003B146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5CAD5131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 - A construção c</w:t>
      </w:r>
      <w:r w:rsidR="003B1469">
        <w:rPr>
          <w:color w:val="000000"/>
        </w:rPr>
        <w:t>ivil</w:t>
      </w:r>
    </w:p>
    <w:p w14:paraId="0010AF47" w14:textId="77777777" w:rsidR="00320188" w:rsidRDefault="005351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1.1 Características intrínsecas</w:t>
      </w:r>
    </w:p>
    <w:p w14:paraId="1B20EE8B" w14:textId="77777777" w:rsidR="00320188" w:rsidRDefault="005351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1.2 Estruturas</w:t>
      </w:r>
    </w:p>
    <w:p w14:paraId="596C035E" w14:textId="77777777" w:rsidR="00320188" w:rsidRDefault="005351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1.3 Organização do processo produtivo</w:t>
      </w:r>
    </w:p>
    <w:p w14:paraId="1FCA0F75" w14:textId="77777777" w:rsidR="00320188" w:rsidRDefault="005351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1.4 Determinantes da demanda</w:t>
      </w:r>
    </w:p>
    <w:p w14:paraId="25BFBAF8" w14:textId="77777777" w:rsidR="00320188" w:rsidRDefault="005351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1.5 Determinantes do preço</w:t>
      </w:r>
    </w:p>
    <w:p w14:paraId="4774902A" w14:textId="77777777" w:rsidR="00320188" w:rsidRDefault="005351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1.6 Classificação</w:t>
      </w:r>
    </w:p>
    <w:p w14:paraId="5DCB6D74" w14:textId="77777777" w:rsidR="00320188" w:rsidRDefault="003201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032DEF2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 - Canteiro e implantação de o</w:t>
      </w:r>
      <w:r w:rsidR="003B1469">
        <w:rPr>
          <w:color w:val="000000"/>
        </w:rPr>
        <w:t>bras</w:t>
      </w:r>
    </w:p>
    <w:p w14:paraId="1A9FC1A8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2.1 Introdução</w:t>
      </w:r>
    </w:p>
    <w:p w14:paraId="7DD51867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2.2 Instalações provisórias</w:t>
      </w:r>
    </w:p>
    <w:p w14:paraId="73162778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2.3 Dimensionamento e planejamento</w:t>
      </w:r>
    </w:p>
    <w:p w14:paraId="33F510C5" w14:textId="77777777" w:rsidR="00320188" w:rsidRDefault="003201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B9117E0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III - Recebimento e armazenamento de m</w:t>
      </w:r>
      <w:r w:rsidR="003B1469">
        <w:rPr>
          <w:color w:val="000000"/>
        </w:rPr>
        <w:t>ateriais</w:t>
      </w:r>
    </w:p>
    <w:p w14:paraId="684DE30F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3.1 Canteiro de serviço: depósitos, silos, tapumes</w:t>
      </w:r>
    </w:p>
    <w:p w14:paraId="0F0CABDD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3.2 Dimensionamento e racionalização</w:t>
      </w:r>
    </w:p>
    <w:p w14:paraId="742A08F6" w14:textId="77777777" w:rsidR="00320188" w:rsidRDefault="003201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BA6B0BE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IV - Serviços p</w:t>
      </w:r>
      <w:r w:rsidR="003B1469">
        <w:rPr>
          <w:color w:val="000000"/>
        </w:rPr>
        <w:t>reliminares</w:t>
      </w:r>
    </w:p>
    <w:p w14:paraId="14D727BE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4.1 Serviços preliminares: demolição, limpeza do terreno</w:t>
      </w:r>
    </w:p>
    <w:p w14:paraId="1D1C58C7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4.2 Métodos de locação de obra</w:t>
      </w:r>
    </w:p>
    <w:p w14:paraId="638678F9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                 </w:t>
      </w:r>
      <w:r w:rsidR="003B1469">
        <w:t>4.3 Procedimentos práticos para a locação de obra</w:t>
      </w:r>
    </w:p>
    <w:p w14:paraId="38DBC884" w14:textId="77777777" w:rsidR="00320188" w:rsidRDefault="003201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2A8448C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 - Movimentação de s</w:t>
      </w:r>
      <w:r w:rsidR="003B1469">
        <w:rPr>
          <w:color w:val="000000"/>
        </w:rPr>
        <w:t>olo</w:t>
      </w:r>
    </w:p>
    <w:p w14:paraId="6C5A8B78" w14:textId="77777777" w:rsidR="00320188" w:rsidRDefault="003B1469" w:rsidP="0081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3" w:left="1560" w:hangingChars="177" w:hanging="425"/>
        <w:rPr>
          <w:color w:val="000000"/>
        </w:rPr>
      </w:pPr>
      <w:r>
        <w:rPr>
          <w:color w:val="000000"/>
        </w:rPr>
        <w:t>5.1 Movimentos da terra: escavações, escoramentos, esgotamentos, cortes e aterros</w:t>
      </w:r>
    </w:p>
    <w:p w14:paraId="68A567E9" w14:textId="77777777" w:rsidR="00320188" w:rsidRDefault="003B1469" w:rsidP="0081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3" w:left="1560" w:hangingChars="177" w:hanging="425"/>
        <w:rPr>
          <w:color w:val="000000"/>
        </w:rPr>
      </w:pPr>
      <w:r>
        <w:rPr>
          <w:color w:val="000000"/>
        </w:rPr>
        <w:t>5.2 Sistemas de contenção: muros de gravidade, muros de flexão, parede diafragma, solo grampeado, perfis com pranchada, muro de arrimo segmentado, gabiões</w:t>
      </w:r>
    </w:p>
    <w:p w14:paraId="2C905673" w14:textId="77777777" w:rsidR="00320188" w:rsidRDefault="003201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8513678" w14:textId="77777777" w:rsidR="00320188" w:rsidRDefault="003B14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 - Fundações</w:t>
      </w:r>
    </w:p>
    <w:p w14:paraId="1EA37861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6.1 Tipos de fundações: rasas, profundas, diretas, indiretas</w:t>
      </w:r>
    </w:p>
    <w:p w14:paraId="004DF277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6.2 Sondagens do terreno</w:t>
      </w:r>
    </w:p>
    <w:p w14:paraId="495B6ECF" w14:textId="77777777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</w:t>
      </w:r>
      <w:r w:rsidR="003B1469">
        <w:rPr>
          <w:color w:val="000000"/>
        </w:rPr>
        <w:t>6.3 Escolha da fundação</w:t>
      </w:r>
    </w:p>
    <w:p w14:paraId="53B6E227" w14:textId="078DB422" w:rsidR="00320188" w:rsidRDefault="000D64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                 </w:t>
      </w:r>
      <w:r w:rsidR="003B1469">
        <w:rPr>
          <w:color w:val="000000"/>
        </w:rPr>
        <w:t>6.4 Métodos executivos</w:t>
      </w:r>
    </w:p>
    <w:p w14:paraId="2A0ECA0F" w14:textId="6D9203F9" w:rsidR="00320188" w:rsidRPr="007D48E4" w:rsidRDefault="003B1469" w:rsidP="007D48E4">
      <w:pPr>
        <w:pStyle w:val="PargrafodaLista"/>
        <w:numPr>
          <w:ilvl w:val="1"/>
          <w:numId w:val="1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7D48E4">
        <w:rPr>
          <w:rFonts w:ascii="Arial" w:hAnsi="Arial"/>
          <w:sz w:val="24"/>
          <w:szCs w:val="24"/>
        </w:rPr>
        <w:t>Procedimentos práticos para a execução de forma, armadura e concretagem de fundação</w:t>
      </w:r>
    </w:p>
    <w:p w14:paraId="146A7DC4" w14:textId="77777777" w:rsidR="00320188" w:rsidRDefault="003201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FF0000"/>
        </w:rPr>
      </w:pPr>
    </w:p>
    <w:p w14:paraId="1FBEA25F" w14:textId="469F91AD" w:rsidR="00320188" w:rsidRPr="007D48E4" w:rsidRDefault="003B1469" w:rsidP="007D4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rPr>
          <w:color w:val="000000"/>
        </w:rPr>
        <w:t xml:space="preserve">UNIDADE VII – Complementos construtivos junto ao solo </w:t>
      </w:r>
    </w:p>
    <w:p w14:paraId="111F28CE" w14:textId="77777777" w:rsidR="007D48E4" w:rsidRPr="007D48E4" w:rsidRDefault="007D48E4" w:rsidP="007D48E4">
      <w:pPr>
        <w:pStyle w:val="PargrafodaLista"/>
        <w:numPr>
          <w:ilvl w:val="1"/>
          <w:numId w:val="4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7D48E4">
        <w:rPr>
          <w:rFonts w:ascii="Arial" w:hAnsi="Arial"/>
          <w:sz w:val="24"/>
          <w:szCs w:val="24"/>
        </w:rPr>
        <w:t>Alvenarias de nivelamento</w:t>
      </w:r>
    </w:p>
    <w:p w14:paraId="6F67CABC" w14:textId="736D270C" w:rsidR="00320188" w:rsidRPr="007D48E4" w:rsidRDefault="003B1469" w:rsidP="007D48E4">
      <w:pPr>
        <w:pStyle w:val="PargrafodaLista"/>
        <w:numPr>
          <w:ilvl w:val="1"/>
          <w:numId w:val="4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Drenos e impermeabilização de em paredes ou cortinas em contato com solo</w:t>
      </w:r>
    </w:p>
    <w:p w14:paraId="7BD97F49" w14:textId="77777777" w:rsidR="00320188" w:rsidRDefault="003B1469" w:rsidP="00136A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2" w:left="1133" w:firstLineChars="0" w:firstLine="1"/>
        <w:rPr>
          <w:color w:val="000000"/>
        </w:rPr>
      </w:pPr>
      <w:r>
        <w:rPr>
          <w:color w:val="000000"/>
        </w:rPr>
        <w:t>7.3 Impermeabilização de vigas de fundação</w:t>
      </w:r>
    </w:p>
    <w:p w14:paraId="61F5106C" w14:textId="77777777" w:rsidR="00320188" w:rsidRDefault="003B1469" w:rsidP="00136A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2" w:left="1133" w:firstLineChars="0" w:firstLine="1"/>
        <w:rPr>
          <w:color w:val="000000"/>
        </w:rPr>
      </w:pPr>
      <w:r>
        <w:rPr>
          <w:color w:val="000000"/>
        </w:rPr>
        <w:t>7.4 Aterros internos e contrapisos</w:t>
      </w:r>
    </w:p>
    <w:p w14:paraId="1183F7A6" w14:textId="77777777" w:rsidR="00320188" w:rsidRDefault="003201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EC04AD0" w14:textId="77777777" w:rsidR="00320188" w:rsidRDefault="003B14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VIII - Infra e Supraestrutura de concreto armado</w:t>
      </w:r>
    </w:p>
    <w:p w14:paraId="797BE94E" w14:textId="77777777" w:rsidR="007D48E4" w:rsidRPr="007D48E4" w:rsidRDefault="003B1469" w:rsidP="007D48E4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701" w:firstLineChars="0" w:hanging="567"/>
        <w:rPr>
          <w:rFonts w:ascii="Arial" w:hAnsi="Arial"/>
          <w:color w:val="000000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Introdução</w:t>
      </w:r>
    </w:p>
    <w:p w14:paraId="5111C9BC" w14:textId="77777777" w:rsidR="007D48E4" w:rsidRPr="007D48E4" w:rsidRDefault="003B1469" w:rsidP="007D48E4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leftChars="0" w:left="1560" w:firstLineChars="0" w:hanging="426"/>
        <w:rPr>
          <w:rFonts w:ascii="Arial" w:hAnsi="Arial"/>
          <w:color w:val="000000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Fôrmas de madeira para estrutura de concreto: tipos de fôrmas, execução, componentes e dimensionamento, prazos para desforma</w:t>
      </w:r>
    </w:p>
    <w:p w14:paraId="7CDD9C6F" w14:textId="77777777" w:rsidR="007D48E4" w:rsidRPr="007D48E4" w:rsidRDefault="003B1469" w:rsidP="007D48E4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leftChars="0" w:left="1560" w:firstLineChars="0" w:hanging="426"/>
        <w:rPr>
          <w:rFonts w:ascii="Arial" w:hAnsi="Arial"/>
          <w:color w:val="000000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Madeiras utilizadas em formas: tipos, classificação, beneficiamento características físicas, características mecânicas, vantagens e desvantagens;</w:t>
      </w:r>
    </w:p>
    <w:p w14:paraId="5D7893A8" w14:textId="77777777" w:rsidR="007D48E4" w:rsidRPr="007D48E4" w:rsidRDefault="003B1469" w:rsidP="007D48E4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leftChars="0" w:left="1560" w:firstLineChars="0" w:hanging="426"/>
        <w:rPr>
          <w:rFonts w:ascii="Arial" w:hAnsi="Arial"/>
          <w:color w:val="000000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Fôrmas e escoramento para estrutura de concreto: tipos e características executivas</w:t>
      </w:r>
    </w:p>
    <w:p w14:paraId="01DE1F8E" w14:textId="77777777" w:rsidR="007D48E4" w:rsidRPr="007D48E4" w:rsidRDefault="003B1469" w:rsidP="007D48E4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leftChars="0" w:left="1560" w:firstLineChars="0" w:hanging="426"/>
        <w:rPr>
          <w:rFonts w:ascii="Arial" w:hAnsi="Arial"/>
          <w:color w:val="000000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Armaduras para concreto armado: aquisição, recebimento, área de corte,</w:t>
      </w:r>
      <w:r w:rsidR="00816E45" w:rsidRPr="007D48E4">
        <w:rPr>
          <w:rFonts w:ascii="Arial" w:hAnsi="Arial"/>
          <w:color w:val="000000"/>
          <w:sz w:val="24"/>
          <w:szCs w:val="24"/>
        </w:rPr>
        <w:t xml:space="preserve"> </w:t>
      </w:r>
      <w:r w:rsidRPr="007D48E4">
        <w:rPr>
          <w:rFonts w:ascii="Arial" w:hAnsi="Arial"/>
          <w:color w:val="000000"/>
          <w:sz w:val="24"/>
          <w:szCs w:val="24"/>
        </w:rPr>
        <w:t xml:space="preserve">dobramento e montagem, tipos de aço, execução; </w:t>
      </w:r>
    </w:p>
    <w:p w14:paraId="30FBDC27" w14:textId="77777777" w:rsidR="007D48E4" w:rsidRPr="007D48E4" w:rsidRDefault="003B1469" w:rsidP="007D48E4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leftChars="0" w:left="1560" w:firstLineChars="0" w:hanging="426"/>
        <w:rPr>
          <w:rFonts w:ascii="Arial" w:hAnsi="Arial"/>
          <w:color w:val="000000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Aços para estrutura de concreto: processos de produção e tratamentos, tipos de aços, características, comportamento mecânico, especificações.</w:t>
      </w:r>
    </w:p>
    <w:p w14:paraId="0EA48BCA" w14:textId="77777777" w:rsidR="007D48E4" w:rsidRPr="007D48E4" w:rsidRDefault="003B1469" w:rsidP="007D48E4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leftChars="0" w:left="1560" w:firstLineChars="0" w:hanging="426"/>
        <w:rPr>
          <w:rFonts w:ascii="Arial" w:hAnsi="Arial"/>
          <w:color w:val="000000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Métodos e procedimentos práticos de execução de estrutura de concreto: forma, escoramento, ferragem, cobrimento, conferência e liberação da concretagem, tipos de concreto, recebimento de concreto usinado, transporte, lançamento, adensamento, cura, desforma</w:t>
      </w:r>
    </w:p>
    <w:p w14:paraId="3AC1E30F" w14:textId="77777777" w:rsidR="007D48E4" w:rsidRPr="007D48E4" w:rsidRDefault="003B1469" w:rsidP="007D48E4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leftChars="0" w:left="1560" w:firstLineChars="0" w:hanging="426"/>
        <w:rPr>
          <w:rFonts w:ascii="Arial" w:hAnsi="Arial"/>
          <w:color w:val="000000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Leitura e interpretação de projetos estruturais</w:t>
      </w:r>
    </w:p>
    <w:p w14:paraId="7E282AA6" w14:textId="746DFE4E" w:rsidR="00320188" w:rsidRPr="007D48E4" w:rsidRDefault="00136A8A" w:rsidP="007D48E4">
      <w:pPr>
        <w:pStyle w:val="PargrafodaLista"/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leftChars="0" w:left="1560" w:firstLineChars="0" w:hanging="426"/>
        <w:rPr>
          <w:rFonts w:ascii="Arial" w:hAnsi="Arial"/>
          <w:color w:val="000000"/>
          <w:sz w:val="24"/>
          <w:szCs w:val="24"/>
        </w:rPr>
      </w:pPr>
      <w:r w:rsidRPr="007D48E4">
        <w:rPr>
          <w:rFonts w:ascii="Arial" w:hAnsi="Arial"/>
          <w:color w:val="000000"/>
          <w:sz w:val="24"/>
          <w:szCs w:val="24"/>
        </w:rPr>
        <w:t>Elementos especiais de concreto a</w:t>
      </w:r>
      <w:r w:rsidR="003B1469" w:rsidRPr="007D48E4">
        <w:rPr>
          <w:rFonts w:ascii="Arial" w:hAnsi="Arial"/>
          <w:color w:val="000000"/>
          <w:sz w:val="24"/>
          <w:szCs w:val="24"/>
        </w:rPr>
        <w:t>rmado: reservatórios, estruturas pré-moldadas, estruturas de concreto protendido, noções de obras de arte</w:t>
      </w:r>
    </w:p>
    <w:p w14:paraId="65F921E8" w14:textId="77777777" w:rsidR="00320188" w:rsidRDefault="003201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FF0000"/>
        </w:rPr>
      </w:pPr>
    </w:p>
    <w:p w14:paraId="2196A803" w14:textId="77777777" w:rsidR="00320188" w:rsidRDefault="003B14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>UNIDADE IX – Superestrutura em materiais alternativos</w:t>
      </w:r>
    </w:p>
    <w:p w14:paraId="2BB82FB1" w14:textId="77777777" w:rsidR="00320188" w:rsidRDefault="003B1469" w:rsidP="00136A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1" w:left="1130" w:firstLineChars="0" w:firstLine="1"/>
      </w:pPr>
      <w:r>
        <w:t>9.1 Concreto pré-moldado</w:t>
      </w:r>
    </w:p>
    <w:p w14:paraId="540A6068" w14:textId="77777777" w:rsidR="00320188" w:rsidRDefault="003B1469" w:rsidP="00136A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1" w:left="1130" w:firstLineChars="0" w:firstLine="1"/>
      </w:pPr>
      <w:r>
        <w:t>9.2 Concreto protendido</w:t>
      </w:r>
    </w:p>
    <w:p w14:paraId="2D215E15" w14:textId="77777777" w:rsidR="00320188" w:rsidRDefault="003B1469" w:rsidP="00136A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471" w:left="1130" w:firstLineChars="0" w:firstLine="1"/>
      </w:pPr>
      <w:r>
        <w:t>9.3 Estrutura metálica</w:t>
      </w:r>
    </w:p>
    <w:p w14:paraId="74231F79" w14:textId="77777777" w:rsidR="009646A4" w:rsidRDefault="009646A4" w:rsidP="00816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</w:p>
    <w:p w14:paraId="027B489E" w14:textId="77777777" w:rsidR="009646A4" w:rsidRDefault="009646A4" w:rsidP="009646A4">
      <w:pPr>
        <w:pStyle w:val="Corpodetexto"/>
        <w:ind w:left="0" w:hanging="2"/>
        <w:rPr>
          <w:rFonts w:ascii="Arial" w:hAnsi="Arial"/>
          <w:b/>
        </w:rPr>
      </w:pPr>
      <w:r w:rsidRPr="00BF385C">
        <w:rPr>
          <w:rFonts w:ascii="Arial" w:hAnsi="Arial"/>
          <w:b/>
        </w:rPr>
        <w:t>Bibliografia básica</w:t>
      </w:r>
    </w:p>
    <w:p w14:paraId="4E9D78FD" w14:textId="77777777" w:rsidR="009646A4" w:rsidRPr="00662419" w:rsidRDefault="009646A4" w:rsidP="009646A4">
      <w:pPr>
        <w:pStyle w:val="Corpodetexto"/>
        <w:ind w:left="0" w:hanging="2"/>
        <w:rPr>
          <w:rFonts w:ascii="Arial" w:hAnsi="Arial"/>
          <w:b/>
        </w:rPr>
      </w:pPr>
    </w:p>
    <w:p w14:paraId="0A376678" w14:textId="68247BFA" w:rsidR="009646A4" w:rsidRDefault="009646A4" w:rsidP="000053C5">
      <w:pPr>
        <w:spacing w:before="120" w:line="240" w:lineRule="auto"/>
        <w:ind w:leftChars="0" w:left="0" w:firstLineChars="0" w:firstLine="0"/>
      </w:pPr>
      <w:r>
        <w:t xml:space="preserve">BAUER, L. A. F. </w:t>
      </w:r>
      <w:r w:rsidR="00953C86">
        <w:rPr>
          <w:b/>
        </w:rPr>
        <w:t>Materiais de c</w:t>
      </w:r>
      <w:r>
        <w:rPr>
          <w:b/>
        </w:rPr>
        <w:t>onstrução</w:t>
      </w:r>
      <w:r>
        <w:t>. 5</w:t>
      </w:r>
      <w:r w:rsidR="000053C5">
        <w:t>.</w:t>
      </w:r>
      <w:r>
        <w:t>ed. Rio de Janeiro: LTC, 2019.</w:t>
      </w:r>
      <w:r w:rsidR="000053C5">
        <w:t xml:space="preserve"> v. </w:t>
      </w:r>
      <w:r w:rsidR="000053C5">
        <w:t>1 e 2</w:t>
      </w:r>
      <w:r w:rsidR="000053C5">
        <w:t>.</w:t>
      </w:r>
    </w:p>
    <w:p w14:paraId="0A62CAEF" w14:textId="0C40C660" w:rsidR="009646A4" w:rsidRDefault="009646A4" w:rsidP="000053C5">
      <w:pPr>
        <w:spacing w:before="120" w:line="240" w:lineRule="auto"/>
        <w:ind w:leftChars="0" w:left="0" w:firstLineChars="0" w:firstLine="0"/>
      </w:pPr>
      <w:r>
        <w:lastRenderedPageBreak/>
        <w:t xml:space="preserve">VIGORELLI, R. </w:t>
      </w:r>
      <w:r>
        <w:rPr>
          <w:b/>
        </w:rPr>
        <w:t xml:space="preserve">Manual </w:t>
      </w:r>
      <w:r w:rsidR="000053C5">
        <w:rPr>
          <w:b/>
        </w:rPr>
        <w:t>Prático do Construtor e Mestre de Obras</w:t>
      </w:r>
      <w:r>
        <w:t>.</w:t>
      </w:r>
      <w:r w:rsidR="000053C5">
        <w:t xml:space="preserve"> </w:t>
      </w:r>
      <w:r>
        <w:t xml:space="preserve">Curitiba: </w:t>
      </w:r>
      <w:proofErr w:type="spellStart"/>
      <w:r>
        <w:t>Hemus</w:t>
      </w:r>
      <w:proofErr w:type="spellEnd"/>
      <w:r>
        <w:t>, 2004.</w:t>
      </w:r>
    </w:p>
    <w:p w14:paraId="0B0FF54A" w14:textId="55AEC518" w:rsidR="009646A4" w:rsidRDefault="009646A4" w:rsidP="000053C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Chars="0" w:left="0" w:firstLineChars="0" w:firstLine="0"/>
      </w:pPr>
      <w:r>
        <w:t xml:space="preserve">YAZIGI, W. </w:t>
      </w:r>
      <w:r>
        <w:rPr>
          <w:b/>
        </w:rPr>
        <w:t xml:space="preserve">A </w:t>
      </w:r>
      <w:r w:rsidR="000053C5">
        <w:rPr>
          <w:b/>
        </w:rPr>
        <w:t xml:space="preserve">Técnica </w:t>
      </w:r>
      <w:r>
        <w:rPr>
          <w:b/>
        </w:rPr>
        <w:t xml:space="preserve">de </w:t>
      </w:r>
      <w:r w:rsidR="000053C5">
        <w:rPr>
          <w:b/>
        </w:rPr>
        <w:t>Edificar</w:t>
      </w:r>
      <w:r>
        <w:t>. 10</w:t>
      </w:r>
      <w:r w:rsidR="000053C5">
        <w:t>.</w:t>
      </w:r>
      <w:r>
        <w:t>ed. São Paulo: Pini, 2012.</w:t>
      </w:r>
    </w:p>
    <w:p w14:paraId="7E41CFC7" w14:textId="77777777" w:rsidR="009646A4" w:rsidRDefault="009646A4" w:rsidP="009646A4">
      <w:pPr>
        <w:pBdr>
          <w:top w:val="nil"/>
          <w:left w:val="nil"/>
          <w:bottom w:val="nil"/>
          <w:right w:val="nil"/>
          <w:between w:val="nil"/>
        </w:pBdr>
        <w:ind w:leftChars="0" w:firstLineChars="0" w:firstLine="0"/>
        <w:rPr>
          <w:b/>
        </w:rPr>
      </w:pPr>
    </w:p>
    <w:p w14:paraId="3DCCF277" w14:textId="77777777" w:rsidR="009646A4" w:rsidRDefault="009646A4" w:rsidP="009646A4">
      <w:pPr>
        <w:pBdr>
          <w:top w:val="nil"/>
          <w:left w:val="nil"/>
          <w:bottom w:val="nil"/>
          <w:right w:val="nil"/>
          <w:between w:val="nil"/>
        </w:pBdr>
        <w:ind w:leftChars="0" w:firstLineChars="0" w:firstLine="0"/>
        <w:rPr>
          <w:color w:val="000000"/>
        </w:rPr>
      </w:pPr>
      <w:r>
        <w:rPr>
          <w:b/>
          <w:color w:val="000000"/>
        </w:rPr>
        <w:t>Bibliografia complementar</w:t>
      </w:r>
    </w:p>
    <w:p w14:paraId="7A7E8BBB" w14:textId="77777777" w:rsidR="009646A4" w:rsidRDefault="009646A4" w:rsidP="009646A4">
      <w:pPr>
        <w:pBdr>
          <w:top w:val="nil"/>
          <w:left w:val="nil"/>
          <w:bottom w:val="nil"/>
          <w:right w:val="nil"/>
          <w:between w:val="nil"/>
        </w:pBdr>
        <w:ind w:leftChars="0" w:firstLineChars="0" w:firstLine="0"/>
      </w:pPr>
    </w:p>
    <w:p w14:paraId="63C3703B" w14:textId="1CDEC3C1" w:rsidR="009646A4" w:rsidRDefault="009646A4" w:rsidP="000053C5">
      <w:pPr>
        <w:spacing w:before="120" w:line="240" w:lineRule="auto"/>
        <w:ind w:leftChars="0" w:left="0" w:firstLineChars="0" w:firstLine="0"/>
      </w:pPr>
      <w:r>
        <w:t xml:space="preserve">CHING, Francis D. K.; ADAMS, Cassandra. </w:t>
      </w:r>
      <w:r>
        <w:rPr>
          <w:b/>
        </w:rPr>
        <w:t xml:space="preserve">Técnicas de </w:t>
      </w:r>
      <w:r w:rsidR="000053C5">
        <w:rPr>
          <w:b/>
        </w:rPr>
        <w:t xml:space="preserve">Construção </w:t>
      </w:r>
      <w:r>
        <w:rPr>
          <w:b/>
        </w:rPr>
        <w:t>ilustradas</w:t>
      </w:r>
      <w:r>
        <w:t>. 2</w:t>
      </w:r>
      <w:r w:rsidR="000053C5">
        <w:t>.</w:t>
      </w:r>
      <w:r>
        <w:t>ed. Porto Alegre: Bookman, 2001.</w:t>
      </w:r>
    </w:p>
    <w:p w14:paraId="5BB56578" w14:textId="2CCE4A98" w:rsidR="009646A4" w:rsidRDefault="009646A4" w:rsidP="000053C5">
      <w:pPr>
        <w:spacing w:before="120" w:line="240" w:lineRule="auto"/>
        <w:ind w:leftChars="0" w:left="0" w:firstLineChars="0" w:firstLine="0"/>
      </w:pPr>
      <w:r>
        <w:t xml:space="preserve">PINI. </w:t>
      </w:r>
      <w:r w:rsidR="00953C86">
        <w:rPr>
          <w:b/>
        </w:rPr>
        <w:t xml:space="preserve">Construção </w:t>
      </w:r>
      <w:r w:rsidR="000053C5">
        <w:rPr>
          <w:b/>
        </w:rPr>
        <w:t xml:space="preserve">Passo </w:t>
      </w:r>
      <w:r>
        <w:rPr>
          <w:b/>
        </w:rPr>
        <w:t>a</w:t>
      </w:r>
      <w:r w:rsidR="000053C5">
        <w:rPr>
          <w:b/>
        </w:rPr>
        <w:t xml:space="preserve"> Passo</w:t>
      </w:r>
      <w:r>
        <w:t>. São Paulo: Pini, 2009.</w:t>
      </w:r>
    </w:p>
    <w:p w14:paraId="590284DC" w14:textId="564B9635" w:rsidR="009646A4" w:rsidRDefault="009646A4" w:rsidP="000053C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Chars="0" w:left="0" w:firstLineChars="0" w:firstLine="0"/>
      </w:pPr>
      <w:r>
        <w:t xml:space="preserve">BORGES, Alberto de C.; </w:t>
      </w:r>
      <w:r w:rsidRPr="0096035F">
        <w:rPr>
          <w:b/>
        </w:rPr>
        <w:t>Pr</w:t>
      </w:r>
      <w:r w:rsidR="000053C5">
        <w:rPr>
          <w:b/>
        </w:rPr>
        <w:t>á</w:t>
      </w:r>
      <w:r w:rsidRPr="0096035F">
        <w:rPr>
          <w:b/>
        </w:rPr>
        <w:t xml:space="preserve">ticas das </w:t>
      </w:r>
      <w:r w:rsidR="000053C5" w:rsidRPr="0096035F">
        <w:rPr>
          <w:b/>
        </w:rPr>
        <w:t>Pequenas Construções</w:t>
      </w:r>
      <w:r>
        <w:t>, 8</w:t>
      </w:r>
      <w:r w:rsidR="000053C5">
        <w:t>.</w:t>
      </w:r>
      <w:r>
        <w:t xml:space="preserve">ed. São Paulo: </w:t>
      </w:r>
      <w:proofErr w:type="spellStart"/>
      <w:r>
        <w:t>Blucher</w:t>
      </w:r>
      <w:proofErr w:type="spellEnd"/>
      <w:r>
        <w:t xml:space="preserve"> 2016.</w:t>
      </w:r>
      <w:r w:rsidR="000053C5">
        <w:t xml:space="preserve"> v.</w:t>
      </w:r>
      <w:r w:rsidR="000053C5">
        <w:t>1 e 2.</w:t>
      </w:r>
    </w:p>
    <w:p w14:paraId="50AFC4B6" w14:textId="77777777" w:rsidR="009646A4" w:rsidRDefault="009646A4" w:rsidP="000053C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</w:p>
    <w:sectPr w:rsidR="009646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8C10E" w14:textId="77777777" w:rsidR="00250560" w:rsidRDefault="00250560">
      <w:pPr>
        <w:spacing w:line="240" w:lineRule="auto"/>
        <w:ind w:left="0" w:hanging="2"/>
      </w:pPr>
      <w:r>
        <w:separator/>
      </w:r>
    </w:p>
  </w:endnote>
  <w:endnote w:type="continuationSeparator" w:id="0">
    <w:p w14:paraId="75A6A7A9" w14:textId="77777777" w:rsidR="00250560" w:rsidRDefault="0025056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72CBF" w14:textId="77777777" w:rsidR="000053C5" w:rsidRDefault="000053C5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AEDF" w14:textId="77777777" w:rsidR="000053C5" w:rsidRDefault="000053C5">
    <w:pPr>
      <w:pStyle w:val="Rodap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41EA" w14:textId="77777777" w:rsidR="000053C5" w:rsidRDefault="000053C5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B8B74" w14:textId="77777777" w:rsidR="00250560" w:rsidRDefault="00250560">
      <w:pPr>
        <w:spacing w:line="240" w:lineRule="auto"/>
        <w:ind w:left="0" w:hanging="2"/>
      </w:pPr>
      <w:r>
        <w:separator/>
      </w:r>
    </w:p>
  </w:footnote>
  <w:footnote w:type="continuationSeparator" w:id="0">
    <w:p w14:paraId="42272E91" w14:textId="77777777" w:rsidR="00250560" w:rsidRDefault="0025056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4FD0" w14:textId="77777777" w:rsidR="000053C5" w:rsidRDefault="000053C5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BD185" w14:textId="77777777" w:rsidR="00320188" w:rsidRDefault="003B1469">
    <w:pPr>
      <w:ind w:left="0" w:hanging="2"/>
      <w:jc w:val="center"/>
    </w:pPr>
    <w:r>
      <w:rPr>
        <w:noProof/>
      </w:rPr>
      <w:drawing>
        <wp:inline distT="0" distB="0" distL="114300" distR="114300" wp14:anchorId="5E3A1F41" wp14:editId="76CDE59D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6C18A99" w14:textId="77777777" w:rsidR="00320188" w:rsidRDefault="00320188">
    <w:pPr>
      <w:jc w:val="center"/>
      <w:rPr>
        <w:sz w:val="6"/>
        <w:szCs w:val="6"/>
      </w:rPr>
    </w:pPr>
  </w:p>
  <w:p w14:paraId="19EEDAAA" w14:textId="77777777" w:rsidR="00320188" w:rsidRDefault="003B146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7B475F61" w14:textId="77777777" w:rsidR="00320188" w:rsidRDefault="003B146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7C231235" w14:textId="77777777" w:rsidR="00320188" w:rsidRDefault="003B146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687E72C3" w14:textId="77777777" w:rsidR="00320188" w:rsidRDefault="00320188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00079" w14:textId="77777777" w:rsidR="000053C5" w:rsidRDefault="000053C5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5CC3"/>
    <w:multiLevelType w:val="multilevel"/>
    <w:tmpl w:val="1848026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1" w15:restartNumberingAfterBreak="0">
    <w:nsid w:val="131A0CA6"/>
    <w:multiLevelType w:val="multilevel"/>
    <w:tmpl w:val="487C42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2" w15:restartNumberingAfterBreak="0">
    <w:nsid w:val="22B1251D"/>
    <w:multiLevelType w:val="multilevel"/>
    <w:tmpl w:val="B192999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3" w15:restartNumberingAfterBreak="0">
    <w:nsid w:val="23DB4D86"/>
    <w:multiLevelType w:val="multilevel"/>
    <w:tmpl w:val="16C4B05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none"/>
      <w:lvlText w:val="6.5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4" w15:restartNumberingAfterBreak="0">
    <w:nsid w:val="3B46230D"/>
    <w:multiLevelType w:val="multilevel"/>
    <w:tmpl w:val="166806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5" w15:restartNumberingAfterBreak="0">
    <w:nsid w:val="61066F0C"/>
    <w:multiLevelType w:val="multilevel"/>
    <w:tmpl w:val="16C4B05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none"/>
      <w:lvlText w:val="6.5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6" w15:restartNumberingAfterBreak="0">
    <w:nsid w:val="779137DA"/>
    <w:multiLevelType w:val="multilevel"/>
    <w:tmpl w:val="C5143F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188"/>
    <w:rsid w:val="000053C5"/>
    <w:rsid w:val="000D64B1"/>
    <w:rsid w:val="00136A8A"/>
    <w:rsid w:val="00250560"/>
    <w:rsid w:val="00320188"/>
    <w:rsid w:val="003B1469"/>
    <w:rsid w:val="005351EB"/>
    <w:rsid w:val="00573390"/>
    <w:rsid w:val="007D48E4"/>
    <w:rsid w:val="00816E45"/>
    <w:rsid w:val="008A5618"/>
    <w:rsid w:val="00953C86"/>
    <w:rsid w:val="0096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457BD"/>
  <w15:docId w15:val="{B65D607C-D2F9-475A-877E-DDF231E67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Ia3M7hwpvyKEjcR0DESHbuvVsQ==">AMUW2mWDxLpFCTiE72/OiK8oVraWyKc5aEMPw2YotSc4fXwv1oRrZydmF3pon5J1Fu0aTY/RNZD/6znNrHKrxkGaCAoYQyMGBd0TVTvR2WZw4BaTG+dJLl8=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630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7</cp:revision>
  <dcterms:created xsi:type="dcterms:W3CDTF">2020-09-27T02:23:00Z</dcterms:created>
  <dcterms:modified xsi:type="dcterms:W3CDTF">2021-08-26T03:35:00Z</dcterms:modified>
</cp:coreProperties>
</file>